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3876A" w14:textId="0B273EC9" w:rsidR="00A1616C" w:rsidRPr="00490603" w:rsidRDefault="00490603">
      <w:pPr>
        <w:rPr>
          <w:b/>
          <w:bCs/>
        </w:rPr>
      </w:pPr>
      <w:bookmarkStart w:id="0" w:name="_GoBack"/>
      <w:bookmarkEnd w:id="0"/>
      <w:r w:rsidRPr="00490603">
        <w:rPr>
          <w:b/>
          <w:bCs/>
        </w:rPr>
        <w:t>Asymptomatically infected children – infection control implications</w:t>
      </w:r>
    </w:p>
    <w:p w14:paraId="5FF93737" w14:textId="6ACEACCB" w:rsidR="00442543" w:rsidRDefault="00490603" w:rsidP="00490603">
      <w:r>
        <w:t xml:space="preserve">Although the COVID-19 narrative has focused firmly on adults, there is increasing concern about the role </w:t>
      </w:r>
      <w:r w:rsidR="00442543">
        <w:t>played by</w:t>
      </w:r>
      <w:r>
        <w:t xml:space="preserve"> asymptomatic children </w:t>
      </w:r>
      <w:r w:rsidR="00442543">
        <w:t>in</w:t>
      </w:r>
      <w:r>
        <w:t xml:space="preserve"> the spread of infection.</w:t>
      </w:r>
      <w:r>
        <w:fldChar w:fldCharType="begin"/>
      </w:r>
      <w:r>
        <w:instrText xml:space="preserve"> ADDIN EN.CITE &lt;EndNote&gt;&lt;Cite&gt;&lt;Author&gt;Kam&lt;/Author&gt;&lt;Year&gt;2020&lt;/Year&gt;&lt;RecNum&gt;1&lt;/RecNum&gt;&lt;DisplayText&gt;&lt;style face="superscript"&gt;1&lt;/style&gt;&lt;/DisplayText&gt;&lt;record&gt;&lt;rec-number&gt;1&lt;/rec-number&gt;&lt;foreign-keys&gt;&lt;key app="EN" db-id="9vvfradv5ppv9vexx5pvata79002dz5xptas" timestamp="1584915752"&gt;1&lt;/key&gt;&lt;/foreign-keys&gt;&lt;ref-type name="Journal Article"&gt;17&lt;/ref-type&gt;&lt;contributors&gt;&lt;authors&gt;&lt;author&gt;Kam, K. Q.&lt;/author&gt;&lt;author&gt;Yung, C. F.&lt;/author&gt;&lt;author&gt;Cui, L.&lt;/author&gt;&lt;author&gt;Lin Tzer Pin, R.&lt;/author&gt;&lt;author&gt;Mak, T. M.&lt;/author&gt;&lt;author&gt;Maiwald, M.&lt;/author&gt;&lt;author&gt;Li, J.&lt;/author&gt;&lt;author&gt;Chong, C. Y.&lt;/author&gt;&lt;author&gt;Nadua, K.&lt;/author&gt;&lt;author&gt;Tan, N. W. H.&lt;/author&gt;&lt;author&gt;Thoon, K. C.&lt;/author&gt;&lt;/authors&gt;&lt;/contributors&gt;&lt;auth-address&gt;Infectious Disease Service, Department of Pediatrics, KK Women&amp;apos;s and Children&amp;apos;s Hospital, Singapore.&amp;#xD;National Public Health Laboratory, National Centre for Infectious Disease, Singapore.&amp;#xD;Department of Pathology and Laboratory Medicine, KK Women&amp;apos;s and Children&amp;apos;s Hospital, Singapore.&lt;/auth-address&gt;&lt;titles&gt;&lt;title&gt;A Well Infant with Coronavirus Disease 2019 (COVID-19) with High Viral Load&lt;/title&gt;&lt;secondary-title&gt;Clin Infect Dis&lt;/secondary-title&gt;&lt;/titles&gt;&lt;periodical&gt;&lt;full-title&gt;Clin Infect Dis&lt;/full-title&gt;&lt;/periodical&gt;&lt;edition&gt;2020/03/01&lt;/edition&gt;&lt;keywords&gt;&lt;keyword&gt;2019 novel coronavirus&lt;/keyword&gt;&lt;keyword&gt;Covid-19&lt;/keyword&gt;&lt;keyword&gt;SARS-CoV-2&lt;/keyword&gt;&lt;keyword&gt;infant&lt;/keyword&gt;&lt;/keywords&gt;&lt;dates&gt;&lt;year&gt;2020&lt;/year&gt;&lt;pub-dates&gt;&lt;date&gt;Feb 28&lt;/date&gt;&lt;/pub-dates&gt;&lt;/dates&gt;&lt;isbn&gt;1537-6591 (Electronic)&amp;#xD;1058-4838 (Linking)&lt;/isbn&gt;&lt;accession-num&gt;32112082&lt;/accession-num&gt;&lt;urls&gt;&lt;related-urls&gt;&lt;url&gt;https://www.ncbi.nlm.nih.gov/pubmed/32112082&lt;/url&gt;&lt;/related-urls&gt;&lt;/urls&gt;&lt;electronic-resource-num&gt;10.1093/cid/ciaa201&lt;/electronic-resource-num&gt;&lt;/record&gt;&lt;/Cite&gt;&lt;/EndNote&gt;</w:instrText>
      </w:r>
      <w:r>
        <w:fldChar w:fldCharType="separate"/>
      </w:r>
      <w:r w:rsidRPr="00490603">
        <w:rPr>
          <w:noProof/>
          <w:vertAlign w:val="superscript"/>
        </w:rPr>
        <w:t>1</w:t>
      </w:r>
      <w:r>
        <w:fldChar w:fldCharType="end"/>
      </w:r>
      <w:r>
        <w:t xml:space="preserve"> </w:t>
      </w:r>
      <w:r w:rsidR="00442543">
        <w:t>This is relevant to all staff involved in the care of children.</w:t>
      </w:r>
      <w:r w:rsidR="00C0036E">
        <w:t xml:space="preserve"> A large number of paediatricians across Europe appear to have been infected with COVID-19.</w:t>
      </w:r>
    </w:p>
    <w:p w14:paraId="7574290C" w14:textId="7DBA098F" w:rsidR="00442543" w:rsidRDefault="00490603" w:rsidP="00490603">
      <w:r>
        <w:t xml:space="preserve">ENT </w:t>
      </w:r>
      <w:r w:rsidR="00442543">
        <w:t xml:space="preserve">surgeons </w:t>
      </w:r>
      <w:r>
        <w:t xml:space="preserve">are extremely concerned </w:t>
      </w:r>
      <w:r w:rsidR="00442543">
        <w:t>that nose and throat examination poses significant risk for healthcare professionals.</w:t>
      </w:r>
      <w:r w:rsidR="00442543">
        <w:fldChar w:fldCharType="begin"/>
      </w:r>
      <w:r w:rsidR="00442543">
        <w:instrText xml:space="preserve"> ADDIN EN.CITE &lt;EndNote&gt;&lt;Cite&gt;&lt;Author&gt;Lu&lt;/Author&gt;&lt;Year&gt;2020&lt;/Year&gt;&lt;RecNum&gt;2&lt;/RecNum&gt;&lt;DisplayText&gt;&lt;style face="superscript"&gt;2&lt;/style&gt;&lt;/DisplayText&gt;&lt;record&gt;&lt;rec-number&gt;2&lt;/rec-number&gt;&lt;foreign-keys&gt;&lt;key app="EN" db-id="9vvfradv5ppv9vexx5pvata79002dz5xptas" timestamp="1584916782"&gt;2&lt;/key&gt;&lt;/foreign-keys&gt;&lt;ref-type name="Journal Article"&gt;17&lt;/ref-type&gt;&lt;contributors&gt;&lt;authors&gt;&lt;author&gt;Lu, D.&lt;/author&gt;&lt;author&gt;Wang, H.&lt;/author&gt;&lt;author&gt;Yu, R.&lt;/author&gt;&lt;author&gt;HuiYang,&lt;/author&gt;&lt;author&gt;Zhao, Y.&lt;/author&gt;&lt;/authors&gt;&lt;/contributors&gt;&lt;auth-address&gt;Department of Otorhinolaryngology, Head &amp;amp; Neck Surgery, West China Hospital, Sichuan University, Sichuan, China.&amp;#xD;Department of Otorhinolaryngology, Head &amp;amp; Neck Surgery, West China Hospital, Sichuan University, Sichuan, China. Electronic address: yh8806@163.com.&lt;/auth-address&gt;&lt;titles&gt;&lt;title&gt;Integrated infection control strategy to minimize nosocomial infection of corona virus disease 2019 among ENT healthcare workers&lt;/title&gt;&lt;secondary-title&gt;J Hosp Infect&lt;/secondary-title&gt;&lt;/titles&gt;&lt;periodical&gt;&lt;full-title&gt;J Hosp Infect&lt;/full-title&gt;&lt;/periodical&gt;&lt;edition&gt;2020/03/03&lt;/edition&gt;&lt;dates&gt;&lt;year&gt;2020&lt;/year&gt;&lt;pub-dates&gt;&lt;date&gt;Feb 27&lt;/date&gt;&lt;/pub-dates&gt;&lt;/dates&gt;&lt;isbn&gt;1532-2939 (Electronic)&amp;#xD;0195-6701 (Linking)&lt;/isbn&gt;&lt;accession-num&gt;32114056&lt;/accession-num&gt;&lt;urls&gt;&lt;related-urls&gt;&lt;url&gt;https://www.ncbi.nlm.nih.gov/pubmed/32114056&lt;/url&gt;&lt;/related-urls&gt;&lt;/urls&gt;&lt;electronic-resource-num&gt;10.1016/j.jhin.2020.02.018&lt;/electronic-resource-num&gt;&lt;/record&gt;&lt;/Cite&gt;&lt;/EndNote&gt;</w:instrText>
      </w:r>
      <w:r w:rsidR="00442543">
        <w:fldChar w:fldCharType="separate"/>
      </w:r>
      <w:r w:rsidR="00442543" w:rsidRPr="00442543">
        <w:rPr>
          <w:noProof/>
          <w:vertAlign w:val="superscript"/>
        </w:rPr>
        <w:t>2</w:t>
      </w:r>
      <w:r w:rsidR="00442543">
        <w:fldChar w:fldCharType="end"/>
      </w:r>
      <w:r w:rsidR="00442543">
        <w:t xml:space="preserve"> We </w:t>
      </w:r>
      <w:r w:rsidR="009379F5">
        <w:t>are equally concerns and agree</w:t>
      </w:r>
      <w:r w:rsidR="00442543">
        <w:t xml:space="preserve"> that the oropharynx of children should only be examined if absolutely essential. It currently forms part of the routine paediatric examination</w:t>
      </w:r>
      <w:r w:rsidR="009379F5">
        <w:t>; w</w:t>
      </w:r>
      <w:r w:rsidR="00442543">
        <w:t xml:space="preserve">e suggest that during the COVID-19 pandemic, the default is reset to </w:t>
      </w:r>
      <w:r w:rsidR="009379F5">
        <w:t>examination of the throat being the exception rather than the norm</w:t>
      </w:r>
      <w:r w:rsidR="001050CC">
        <w:t xml:space="preserve">. We suggest that if a diagnosis of tonsillitis is considered, the </w:t>
      </w:r>
      <w:hyperlink r:id="rId5" w:history="1">
        <w:proofErr w:type="spellStart"/>
        <w:r w:rsidR="001050CC" w:rsidRPr="00870E4A">
          <w:rPr>
            <w:rStyle w:val="Hyperlink"/>
          </w:rPr>
          <w:t>feverpain</w:t>
        </w:r>
        <w:proofErr w:type="spellEnd"/>
      </w:hyperlink>
      <w:r w:rsidR="001050CC">
        <w:t xml:space="preserve"> scoring system is used to decide if antibiotics are indicated (validated in children 3 years and older).</w:t>
      </w:r>
      <w:r w:rsidR="00870E4A">
        <w:fldChar w:fldCharType="begin"/>
      </w:r>
      <w:r w:rsidR="00870E4A">
        <w:instrText xml:space="preserve"> ADDIN EN.CITE &lt;EndNote&gt;&lt;Cite&gt;&lt;Author&gt;Little&lt;/Author&gt;&lt;Year&gt;2013&lt;/Year&gt;&lt;RecNum&gt;3&lt;/RecNum&gt;&lt;DisplayText&gt;&lt;style face="superscript"&gt;3&lt;/style&gt;&lt;/DisplayText&gt;&lt;record&gt;&lt;rec-number&gt;3&lt;/rec-number&gt;&lt;foreign-keys&gt;&lt;key app="EN" db-id="9vvfradv5ppv9vexx5pvata79002dz5xptas" timestamp="1584917762"&gt;3&lt;/key&gt;&lt;/foreign-keys&gt;&lt;ref-type name="Journal Article"&gt;17&lt;/ref-type&gt;&lt;contributors&gt;&lt;authors&gt;&lt;author&gt;Little, Paul&lt;/author&gt;&lt;author&gt;Hobbs, F D Richard&lt;/author&gt;&lt;author&gt;Moore, Michael&lt;/author&gt;&lt;author&gt;Mant, David&lt;/author&gt;&lt;author&gt;Williamson, Ian&lt;/author&gt;&lt;author&gt;McNulty, Cliodna&lt;/author&gt;&lt;author&gt;Cheng, Ying Edith&lt;/author&gt;&lt;author&gt;Leydon, Geraldine&lt;/author&gt;&lt;author&gt;McManus, Richard&lt;/author&gt;&lt;author&gt;Kelly, Joanne&lt;/author&gt;&lt;author&gt;Barnett, Jane&lt;/author&gt;&lt;author&gt;Glasziou, Paul&lt;/author&gt;&lt;author&gt;Mullee, Mark&lt;/author&gt;&lt;/authors&gt;&lt;/contributors&gt;&lt;titles&gt;&lt;title&gt;Clinical score and rapid antigen detection test to guide antibiotic use for sore throats: randomised controlled trial of PRISM (primary care streptococcal management)&lt;/title&gt;&lt;/titles&gt;&lt;pages&gt;f5806&lt;/pages&gt;&lt;volume&gt;347&lt;/volume&gt;&lt;dates&gt;&lt;year&gt;2013&lt;/year&gt;&lt;/dates&gt;&lt;urls&gt;&lt;related-urls&gt;&lt;url&gt;https://www.bmj.com/content/bmj/347/bmj.f5806.full.pdf&lt;/url&gt;&lt;/related-urls&gt;&lt;/urls&gt;&lt;electronic-resource-num&gt;10.1136/bmj.f5806 %J BMJ : British Medical Journal&lt;/electronic-resource-num&gt;&lt;/record&gt;&lt;/Cite&gt;&lt;/EndNote&gt;</w:instrText>
      </w:r>
      <w:r w:rsidR="00870E4A">
        <w:fldChar w:fldCharType="separate"/>
      </w:r>
      <w:r w:rsidR="00870E4A" w:rsidRPr="00870E4A">
        <w:rPr>
          <w:noProof/>
          <w:vertAlign w:val="superscript"/>
        </w:rPr>
        <w:t>3</w:t>
      </w:r>
      <w:r w:rsidR="00870E4A">
        <w:fldChar w:fldCharType="end"/>
      </w:r>
      <w:r w:rsidR="001050CC">
        <w:t xml:space="preserve"> We suggest that the child is automatically given a score of 1 for purulent tonsils and a score of 1 for severely inflamed tonsils</w:t>
      </w:r>
      <w:r w:rsidR="00870E4A">
        <w:t xml:space="preserve"> in the absence of examining the throat</w:t>
      </w:r>
      <w:r w:rsidR="001050CC">
        <w:t>. However, only children with a total score or 4 or 5 should be prescribed antibiotics</w:t>
      </w:r>
      <w:r w:rsidR="00870E4A">
        <w:t xml:space="preserve"> (we suggest children with a score of 3 or less receive safety netting advice)</w:t>
      </w:r>
      <w:r w:rsidR="001050CC">
        <w:t xml:space="preserve">. </w:t>
      </w:r>
      <w:r w:rsidR="00870E4A">
        <w:t>Although t</w:t>
      </w:r>
      <w:r w:rsidR="001050CC">
        <w:t xml:space="preserve">his </w:t>
      </w:r>
      <w:r w:rsidR="00870E4A">
        <w:t>is likely to</w:t>
      </w:r>
      <w:r w:rsidR="001050CC">
        <w:t xml:space="preserve"> result in a temporary increase in antibiotic prescribing in children</w:t>
      </w:r>
      <w:r w:rsidR="00870E4A">
        <w:t xml:space="preserve">, </w:t>
      </w:r>
      <w:r w:rsidR="005F5D8D">
        <w:t>at this current time</w:t>
      </w:r>
      <w:r w:rsidR="00870E4A">
        <w:t xml:space="preserve"> we feel that</w:t>
      </w:r>
      <w:r w:rsidR="005F5D8D">
        <w:t xml:space="preserve"> </w:t>
      </w:r>
      <w:r w:rsidR="001050CC">
        <w:t xml:space="preserve">this is </w:t>
      </w:r>
      <w:r w:rsidR="005F5D8D">
        <w:t>preferable</w:t>
      </w:r>
      <w:r w:rsidR="001050CC">
        <w:t xml:space="preserve"> to healthcare staff being unnecessary exposed to </w:t>
      </w:r>
      <w:r w:rsidR="00C0036E">
        <w:t>COVID-19</w:t>
      </w:r>
      <w:r w:rsidR="001050CC">
        <w:t>. Antibiotics rarely confer a benefit in children under 3 years with tonsillitis</w:t>
      </w:r>
      <w:r w:rsidR="00870E4A">
        <w:t xml:space="preserve"> and should only be prescribed in exceptional circumstances or if a diagnosis of scarlet fever is strongly considered</w:t>
      </w:r>
      <w:r w:rsidR="001050CC">
        <w:t xml:space="preserve">. If the throat needs to be examined, personal protective equipment (including a surgical face mask) </w:t>
      </w:r>
      <w:r w:rsidR="005F5D8D">
        <w:t>must be worn, irrespective of whether the child has symptoms consistent with COVID-19 or not</w:t>
      </w:r>
      <w:r w:rsidR="001050CC">
        <w:t>.</w:t>
      </w:r>
    </w:p>
    <w:p w14:paraId="1A385ABF" w14:textId="72F6FE2A" w:rsidR="00490603" w:rsidRDefault="00447668" w:rsidP="00490603">
      <w:r>
        <w:t xml:space="preserve">In addition, we </w:t>
      </w:r>
      <w:r w:rsidR="00490603">
        <w:t xml:space="preserve">recommend that anyone conducting an aerosol generating procedure on </w:t>
      </w:r>
      <w:r>
        <w:t>any</w:t>
      </w:r>
      <w:r w:rsidR="00490603">
        <w:t xml:space="preserve"> child (irrespective of </w:t>
      </w:r>
      <w:r>
        <w:t xml:space="preserve">the presence of symptoms consistent with </w:t>
      </w:r>
      <w:r w:rsidR="00490603">
        <w:t>COVID-</w:t>
      </w:r>
      <w:r>
        <w:t>19</w:t>
      </w:r>
      <w:r w:rsidR="00490603">
        <w:t>)</w:t>
      </w:r>
      <w:r>
        <w:t xml:space="preserve">, including </w:t>
      </w:r>
      <w:r w:rsidR="00490603">
        <w:t xml:space="preserve">intubation by anaesthetists or operating on the oropharynx (ENT) needs to wear FFP3 masks. </w:t>
      </w:r>
      <w:r>
        <w:t xml:space="preserve">See current </w:t>
      </w:r>
      <w:hyperlink r:id="rId6" w:history="1">
        <w:r w:rsidRPr="00447668">
          <w:rPr>
            <w:rStyle w:val="Hyperlink"/>
          </w:rPr>
          <w:t>Public Health England (PHE) guidance</w:t>
        </w:r>
      </w:hyperlink>
      <w:r>
        <w:t xml:space="preserve"> for information about aerosol generating procedures.</w:t>
      </w:r>
    </w:p>
    <w:p w14:paraId="08818806" w14:textId="2A6F62B6" w:rsidR="00C0036E" w:rsidRPr="00EA2372" w:rsidRDefault="00C0036E" w:rsidP="00490603">
      <w:pPr>
        <w:rPr>
          <w:b/>
          <w:bCs/>
        </w:rPr>
      </w:pPr>
      <w:r w:rsidRPr="00EA2372">
        <w:rPr>
          <w:b/>
          <w:bCs/>
        </w:rPr>
        <w:t>ADDITIONAL infection control measures:</w:t>
      </w:r>
    </w:p>
    <w:p w14:paraId="0E2AAA99" w14:textId="26E77EA0" w:rsidR="00C0036E" w:rsidRDefault="00C0036E" w:rsidP="00490603">
      <w:r>
        <w:t>1) Minimise footfall on G level – if not delivering direct patient care, don’t come into the hospital. Avoids risk of staff to staff transmission.</w:t>
      </w:r>
    </w:p>
    <w:p w14:paraId="19F18968" w14:textId="3A3DC7CB" w:rsidR="00C0036E" w:rsidRDefault="00C0036E" w:rsidP="00490603">
      <w:r>
        <w:t xml:space="preserve">2) Meetings should be virtual </w:t>
      </w:r>
      <w:r w:rsidR="00D660B7">
        <w:t>where possible (concept of social distancing should apply to healthcare professionals as well as the public)</w:t>
      </w:r>
      <w:r>
        <w:t>.</w:t>
      </w:r>
    </w:p>
    <w:p w14:paraId="788589C3" w14:textId="3273A0B0" w:rsidR="00C0036E" w:rsidRDefault="00C0036E" w:rsidP="00490603">
      <w:r>
        <w:t>3) Speciality teams require shadow rotas to mitigate for staff absence / self-isolation</w:t>
      </w:r>
    </w:p>
    <w:p w14:paraId="18E8562F" w14:textId="2B5B8F4A" w:rsidR="00C0036E" w:rsidRDefault="00C0036E" w:rsidP="00490603">
      <w:r>
        <w:t>4) No food/ drinks in clinical areas</w:t>
      </w:r>
    </w:p>
    <w:p w14:paraId="2F2E22F0" w14:textId="7FC7B444" w:rsidR="00C0036E" w:rsidRDefault="00C0036E" w:rsidP="00490603">
      <w:r>
        <w:t>5) Assume that all children are potentially COVID positive (unless tested negative). Be obsessive with hand hygiene and assume all computer keyboards are infected.</w:t>
      </w:r>
    </w:p>
    <w:p w14:paraId="0B5A76AD" w14:textId="641B4F6A" w:rsidR="00C0036E" w:rsidRDefault="00C0036E" w:rsidP="00490603">
      <w:r>
        <w:t>6) Front line staff managing children should consider wearing scrubs – change on arrival and removal before leaving. Wash scrubs at home each day.</w:t>
      </w:r>
    </w:p>
    <w:p w14:paraId="06C2848E" w14:textId="07965979" w:rsidR="00C0036E" w:rsidRDefault="00C0036E" w:rsidP="00490603">
      <w:r>
        <w:t>7) All staff on PICU to wear PPE including FFP3 masks. No distinction between ‘clean’ and ‘dirty’ area.</w:t>
      </w:r>
    </w:p>
    <w:p w14:paraId="2DF326C3" w14:textId="3989477E" w:rsidR="00C0036E" w:rsidRDefault="00C0036E" w:rsidP="00490603">
      <w:r>
        <w:t>8) Masks (surgical masks and FFP3 masks) can be worn between patients, as long as they are not touched.</w:t>
      </w:r>
    </w:p>
    <w:p w14:paraId="507DA190" w14:textId="67F9C840" w:rsidR="00490603" w:rsidRDefault="00C0036E" w:rsidP="00490603">
      <w:r w:rsidRPr="00C0036E">
        <w:t>Our priority is to keep our colleagues safe whilst remaining pragmatic and remembering that PPE is in limited supply!</w:t>
      </w:r>
    </w:p>
    <w:p w14:paraId="1C378E7B" w14:textId="77777777" w:rsidR="00870E4A" w:rsidRPr="00870E4A" w:rsidRDefault="00490603" w:rsidP="00870E4A">
      <w:pPr>
        <w:pStyle w:val="EndNoteBibliography"/>
        <w:spacing w:after="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870E4A" w:rsidRPr="00870E4A">
        <w:t>1.</w:t>
      </w:r>
      <w:r w:rsidR="00870E4A" w:rsidRPr="00870E4A">
        <w:tab/>
        <w:t xml:space="preserve">Kam KQ, Yung CF, Cui L et al. A Well Infant with Coronavirus Disease 2019 (COVID-19) with High Viral Load. </w:t>
      </w:r>
      <w:r w:rsidR="00870E4A" w:rsidRPr="00870E4A">
        <w:rPr>
          <w:i/>
        </w:rPr>
        <w:t xml:space="preserve">Clin Infect Dis </w:t>
      </w:r>
      <w:r w:rsidR="00870E4A" w:rsidRPr="00870E4A">
        <w:t>2020.</w:t>
      </w:r>
    </w:p>
    <w:p w14:paraId="7084C272" w14:textId="77777777" w:rsidR="00870E4A" w:rsidRPr="00870E4A" w:rsidRDefault="00870E4A" w:rsidP="00870E4A">
      <w:pPr>
        <w:pStyle w:val="EndNoteBibliography"/>
        <w:spacing w:after="0"/>
      </w:pPr>
      <w:r w:rsidRPr="00870E4A">
        <w:t>2.</w:t>
      </w:r>
      <w:r w:rsidRPr="00870E4A">
        <w:tab/>
        <w:t xml:space="preserve">Lu D, Wang H, Yu R et al. Integrated infection control strategy to minimize nosocomial infection of corona virus disease 2019 among ENT healthcare workers. </w:t>
      </w:r>
      <w:r w:rsidRPr="00870E4A">
        <w:rPr>
          <w:i/>
        </w:rPr>
        <w:t xml:space="preserve">J Hosp Infect </w:t>
      </w:r>
      <w:r w:rsidRPr="00870E4A">
        <w:t>2020.</w:t>
      </w:r>
    </w:p>
    <w:p w14:paraId="383802C1" w14:textId="77777777" w:rsidR="00870E4A" w:rsidRPr="00870E4A" w:rsidRDefault="00870E4A" w:rsidP="00870E4A">
      <w:pPr>
        <w:pStyle w:val="EndNoteBibliography"/>
      </w:pPr>
      <w:r w:rsidRPr="00870E4A">
        <w:t>3.</w:t>
      </w:r>
      <w:r w:rsidRPr="00870E4A">
        <w:tab/>
        <w:t xml:space="preserve">Little P, Hobbs FDR, Moore M et al. Clinical score and rapid antigen detection test to guide antibiotic use for sore throats: randomised controlled trial of PRISM (primary care streptococcal management). 2013; </w:t>
      </w:r>
      <w:r w:rsidRPr="00870E4A">
        <w:rPr>
          <w:b/>
        </w:rPr>
        <w:t>347</w:t>
      </w:r>
      <w:r w:rsidRPr="00870E4A">
        <w:t>: f5806.</w:t>
      </w:r>
    </w:p>
    <w:p w14:paraId="7BA04FF3" w14:textId="2DC07649" w:rsidR="00490603" w:rsidRDefault="00490603" w:rsidP="00490603">
      <w:r>
        <w:fldChar w:fldCharType="end"/>
      </w:r>
    </w:p>
    <w:sectPr w:rsidR="0049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timicrobial Chem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vfradv5ppv9vexx5pvata79002dz5xptas&quot;&gt;COVID-19&lt;record-ids&gt;&lt;item&gt;1&lt;/item&gt;&lt;item&gt;2&lt;/item&gt;&lt;item&gt;3&lt;/item&gt;&lt;/record-ids&gt;&lt;/item&gt;&lt;/Libraries&gt;"/>
  </w:docVars>
  <w:rsids>
    <w:rsidRoot w:val="004E69D4"/>
    <w:rsid w:val="001050CC"/>
    <w:rsid w:val="00442543"/>
    <w:rsid w:val="00447668"/>
    <w:rsid w:val="00490603"/>
    <w:rsid w:val="004E69D4"/>
    <w:rsid w:val="005F5D8D"/>
    <w:rsid w:val="00765938"/>
    <w:rsid w:val="00870E4A"/>
    <w:rsid w:val="0093760F"/>
    <w:rsid w:val="009379F5"/>
    <w:rsid w:val="00A1616C"/>
    <w:rsid w:val="00C0036E"/>
    <w:rsid w:val="00D660B7"/>
    <w:rsid w:val="00DD056C"/>
    <w:rsid w:val="00EA2372"/>
    <w:rsid w:val="00F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6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9060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060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060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0603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70E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E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9060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060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060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0603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70E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6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0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0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8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8689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8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89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44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20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7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73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2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25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00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35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566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4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4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7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88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8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54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0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wuhan-novel-coronavirus-infection-prevention-and-control" TargetMode="External"/><Relationship Id="rId5" Type="http://schemas.openxmlformats.org/officeDocument/2006/relationships/hyperlink" Target="https://www.mdcalc.com/feverpain-score-strep-pharyngi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S.</dc:creator>
  <cp:lastModifiedBy>Jo-Anne</cp:lastModifiedBy>
  <cp:revision>4</cp:revision>
  <dcterms:created xsi:type="dcterms:W3CDTF">2020-03-24T11:28:00Z</dcterms:created>
  <dcterms:modified xsi:type="dcterms:W3CDTF">2020-03-24T11:28:00Z</dcterms:modified>
</cp:coreProperties>
</file>